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52"/>
          <w:szCs w:val="52"/>
        </w:rPr>
      </w:pPr>
    </w:p>
    <w:p>
      <w:pPr>
        <w:jc w:val="center"/>
        <w:rPr>
          <w:b/>
          <w:sz w:val="52"/>
          <w:szCs w:val="52"/>
        </w:rPr>
      </w:pPr>
    </w:p>
    <w:p>
      <w:pPr>
        <w:jc w:val="center"/>
        <w:rPr>
          <w:b/>
          <w:sz w:val="52"/>
          <w:szCs w:val="52"/>
        </w:rPr>
      </w:pPr>
    </w:p>
    <w:p>
      <w:pPr>
        <w:jc w:val="center"/>
        <w:rPr>
          <w:rFonts w:hint="default" w:eastAsia="宋体"/>
          <w:b/>
          <w:sz w:val="52"/>
          <w:szCs w:val="52"/>
          <w:lang w:val="en-US" w:eastAsia="zh-CN"/>
        </w:rPr>
      </w:pPr>
    </w:p>
    <w:p>
      <w:pPr>
        <w:jc w:val="center"/>
        <w:rPr>
          <w:b/>
          <w:sz w:val="52"/>
          <w:szCs w:val="52"/>
        </w:rPr>
      </w:pPr>
      <w:r>
        <w:rPr>
          <w:rFonts w:hint="eastAsia"/>
          <w:b/>
          <w:sz w:val="52"/>
          <w:szCs w:val="52"/>
        </w:rPr>
        <w:t>研究生选课</w:t>
      </w:r>
    </w:p>
    <w:p>
      <w:pPr>
        <w:jc w:val="center"/>
        <w:rPr>
          <w:b/>
          <w:sz w:val="52"/>
          <w:szCs w:val="52"/>
        </w:rPr>
      </w:pPr>
      <w:r>
        <w:rPr>
          <w:rFonts w:hint="eastAsia"/>
          <w:b/>
          <w:sz w:val="52"/>
          <w:szCs w:val="52"/>
        </w:rPr>
        <w:t>操</w:t>
      </w:r>
      <w:bookmarkStart w:id="0" w:name="_GoBack"/>
      <w:bookmarkEnd w:id="0"/>
      <w:r>
        <w:rPr>
          <w:rFonts w:hint="eastAsia"/>
          <w:b/>
          <w:sz w:val="52"/>
          <w:szCs w:val="52"/>
        </w:rPr>
        <w:t>作手册</w:t>
      </w:r>
    </w:p>
    <w:p>
      <w:pPr>
        <w:rPr>
          <w:rFonts w:ascii="宋体" w:hAnsi="宋体" w:cs="宋体"/>
          <w:sz w:val="24"/>
        </w:rPr>
      </w:pPr>
    </w:p>
    <w:p/>
    <w:p/>
    <w:p/>
    <w:p/>
    <w:p/>
    <w:p/>
    <w:p/>
    <w:p/>
    <w:p/>
    <w:p/>
    <w:p/>
    <w:p/>
    <w:p/>
    <w:p/>
    <w:p/>
    <w:p/>
    <w:p/>
    <w:p/>
    <w:p/>
    <w:p/>
    <w:p/>
    <w:p/>
    <w:p/>
    <w:p/>
    <w:p/>
    <w:p>
      <w:pPr>
        <w:numPr>
          <w:ilvl w:val="0"/>
          <w:numId w:val="1"/>
        </w:numPr>
        <w:rPr>
          <w:rFonts w:ascii="宋体" w:hAnsi="宋体" w:cs="宋体"/>
          <w:b/>
          <w:bCs/>
          <w:sz w:val="36"/>
          <w:szCs w:val="36"/>
        </w:rPr>
      </w:pPr>
      <w:r>
        <w:rPr>
          <w:rFonts w:hint="eastAsia" w:ascii="宋体" w:hAnsi="宋体" w:cs="宋体"/>
          <w:b/>
          <w:bCs/>
          <w:sz w:val="36"/>
          <w:szCs w:val="36"/>
        </w:rPr>
        <w:t>选课系统登录</w:t>
      </w:r>
    </w:p>
    <w:p>
      <w:pPr>
        <w:numPr>
          <w:ilvl w:val="0"/>
          <w:numId w:val="2"/>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研究生系统选课登陆：</w:t>
      </w:r>
    </w:p>
    <w:p>
      <w:pPr>
        <w:tabs>
          <w:tab w:val="left" w:pos="312"/>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"http://yjsxk.xmu.edu.cn/yjsxkapp/sys/xsxkapp/index.html"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sz w:val="32"/>
          <w:szCs w:val="32"/>
        </w:rPr>
        <w:t>http://yjsxk.xmu.edu.cn/yjsxkapp/sys/xsxkapp/index.html</w:t>
      </w:r>
      <w:r>
        <w:rPr>
          <w:rStyle w:val="7"/>
          <w:rFonts w:hint="eastAsia" w:ascii="仿宋_GB2312" w:hAnsi="仿宋_GB2312" w:eastAsia="仿宋_GB2312" w:cs="仿宋_GB2312"/>
          <w:sz w:val="32"/>
          <w:szCs w:val="32"/>
        </w:rPr>
        <w:fldChar w:fldCharType="end"/>
      </w:r>
    </w:p>
    <w:p>
      <w:pPr>
        <w:rPr>
          <w:rFonts w:hint="eastAsia" w:ascii="仿宋_GB2312" w:hAnsi="仿宋_GB2312" w:eastAsia="仿宋_GB2312" w:cs="仿宋_GB2312"/>
          <w:sz w:val="32"/>
          <w:szCs w:val="32"/>
        </w:rPr>
      </w:pPr>
      <w:r>
        <w:rPr>
          <w:rFonts w:hint="eastAsia" w:ascii="仿宋_GB2312" w:hAnsi="仿宋_GB2312" w:eastAsia="仿宋_GB2312" w:cs="仿宋_GB2312"/>
          <w:color w:val="FF0000"/>
          <w:sz w:val="32"/>
          <w:szCs w:val="32"/>
        </w:rPr>
        <w:t>注：推荐使用谷歌浏览器，也可用360安全浏览器极速模式，360极速浏览器极速模式。存在界面无法加载或信息展现不及时的情况，请清除浏览器缓存后重新登录；若初始密码进行过修改，请使用修改后密码登陆。</w:t>
      </w:r>
    </w:p>
    <w:p>
      <w:r>
        <w:drawing>
          <wp:inline distT="0" distB="0" distL="0" distR="0">
            <wp:extent cx="5274310" cy="256159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2561590"/>
                    </a:xfrm>
                    <a:prstGeom prst="rect">
                      <a:avLst/>
                    </a:prstGeom>
                  </pic:spPr>
                </pic:pic>
              </a:graphicData>
            </a:graphic>
          </wp:inline>
        </w:drawing>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页面信息说明: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 :操作手册：用来说明选课的操作步骤。</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B：通知公告：学校发布的选课通知公告信息。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C：常见问题：汇总了选课中学生们遇到的常见问题，可供学生查看。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D：咨询方式：研究生选课过程中遇到不可解决问题或者疑问可通过该处提供的咨询信息进行咨询。</w:t>
      </w:r>
    </w:p>
    <w:p>
      <w:r>
        <w:drawing>
          <wp:inline distT="0" distB="0" distL="0" distR="0">
            <wp:extent cx="5274310" cy="421830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4310" cy="4218305"/>
                    </a:xfrm>
                    <a:prstGeom prst="rect">
                      <a:avLst/>
                    </a:prstGeom>
                  </pic:spPr>
                </pic:pic>
              </a:graphicData>
            </a:graphic>
          </wp:inline>
        </w:drawing>
      </w:r>
    </w:p>
    <w:p/>
    <w:p/>
    <w:p>
      <w:pPr>
        <w:numPr>
          <w:ilvl w:val="0"/>
          <w:numId w:val="1"/>
        </w:numPr>
        <w:rPr>
          <w:b/>
          <w:bCs/>
          <w:sz w:val="36"/>
          <w:szCs w:val="36"/>
        </w:rPr>
      </w:pPr>
      <w:r>
        <w:rPr>
          <w:rFonts w:hint="eastAsia"/>
          <w:b/>
          <w:bCs/>
          <w:sz w:val="36"/>
          <w:szCs w:val="36"/>
        </w:rPr>
        <w:t>学生选课</w:t>
      </w:r>
    </w:p>
    <w:p>
      <w:pPr>
        <w:numPr>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注意：学生选课是基于个人培养方案内课程进行选课。</w:t>
      </w:r>
    </w:p>
    <w:p>
      <w:pPr>
        <w:numPr>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1.点击“我的选课”，进入选课页面。</w:t>
      </w:r>
    </w:p>
    <w:p>
      <w:r>
        <w:drawing>
          <wp:inline distT="0" distB="0" distL="0" distR="0">
            <wp:extent cx="5274310" cy="2563495"/>
            <wp:effectExtent l="0" t="0" r="254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74310" cy="2563495"/>
                    </a:xfrm>
                    <a:prstGeom prst="rect">
                      <a:avLst/>
                    </a:prstGeom>
                  </pic:spPr>
                </pic:pic>
              </a:graphicData>
            </a:graphic>
          </wp:inline>
        </w:drawing>
      </w:r>
    </w:p>
    <w:p>
      <w:pPr>
        <w:rPr>
          <w:rFonts w:hint="eastAsia" w:ascii="宋体" w:hAnsi="宋体" w:cs="宋体"/>
          <w:sz w:val="24"/>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2.方案内选课，点击</w:t>
      </w:r>
      <w:r>
        <w:rPr>
          <w:rFonts w:hint="eastAsia" w:ascii="仿宋_GB2312" w:hAnsi="仿宋_GB2312" w:eastAsia="仿宋_GB2312" w:cs="仿宋_GB2312"/>
          <w:sz w:val="32"/>
          <w:szCs w:val="32"/>
        </w:rPr>
        <w:drawing>
          <wp:inline distT="0" distB="0" distL="0" distR="0">
            <wp:extent cx="428625" cy="190500"/>
            <wp:effectExtent l="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7"/>
                    <a:stretch>
                      <a:fillRect/>
                    </a:stretch>
                  </pic:blipFill>
                  <pic:spPr>
                    <a:xfrm>
                      <a:off x="0" y="0"/>
                      <a:ext cx="428625" cy="190500"/>
                    </a:xfrm>
                    <a:prstGeom prst="rect">
                      <a:avLst/>
                    </a:prstGeom>
                  </pic:spPr>
                </pic:pic>
              </a:graphicData>
            </a:graphic>
          </wp:inline>
        </w:drawing>
      </w:r>
      <w:r>
        <w:rPr>
          <w:rFonts w:hint="eastAsia" w:ascii="仿宋_GB2312" w:hAnsi="仿宋_GB2312" w:eastAsia="仿宋_GB2312" w:cs="仿宋_GB2312"/>
          <w:sz w:val="32"/>
          <w:szCs w:val="32"/>
        </w:rPr>
        <w:t>，确认选择，选课成功。</w:t>
      </w:r>
    </w:p>
    <w:p>
      <w:r>
        <w:drawing>
          <wp:inline distT="0" distB="0" distL="0" distR="0">
            <wp:extent cx="5274310" cy="1614805"/>
            <wp:effectExtent l="0" t="0" r="2540"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5274310" cy="1614805"/>
                    </a:xfrm>
                    <a:prstGeom prst="rect">
                      <a:avLst/>
                    </a:prstGeom>
                  </pic:spPr>
                </pic:pic>
              </a:graphicData>
            </a:graphic>
          </wp:inline>
        </w:drawing>
      </w:r>
    </w:p>
    <w:p>
      <w:r>
        <w:drawing>
          <wp:inline distT="0" distB="0" distL="0" distR="0">
            <wp:extent cx="5274310" cy="1885315"/>
            <wp:effectExtent l="0" t="0" r="254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5274310" cy="1885315"/>
                    </a:xfrm>
                    <a:prstGeom prst="rect">
                      <a:avLst/>
                    </a:prstGeom>
                  </pic:spPr>
                </pic:pic>
              </a:graphicData>
            </a:graphic>
          </wp:inline>
        </w:drawing>
      </w: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3.其他可选课程选课，该页面显示的课程为参加公选的所有课程，学生可以通过该页面选择自己的选修课。</w:t>
      </w:r>
    </w:p>
    <w:p>
      <w:r>
        <w:drawing>
          <wp:inline distT="0" distB="0" distL="0" distR="0">
            <wp:extent cx="5274310" cy="1878965"/>
            <wp:effectExtent l="0" t="0" r="2540"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5274310" cy="1878965"/>
                    </a:xfrm>
                    <a:prstGeom prst="rect">
                      <a:avLst/>
                    </a:prstGeom>
                  </pic:spPr>
                </pic:pic>
              </a:graphicData>
            </a:graphic>
          </wp:inline>
        </w:drawing>
      </w: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4.已选课程中查看已经选到的课程教学班，同时在该页面可以对已选的课程进行退选。</w:t>
      </w:r>
    </w:p>
    <w:p>
      <w:pPr>
        <w:rPr>
          <w:rFonts w:hint="eastAsia" w:ascii="Times New Roman" w:hAnsi="Times New Roman"/>
          <w:sz w:val="24"/>
        </w:rPr>
      </w:pPr>
      <w:r>
        <w:drawing>
          <wp:inline distT="0" distB="0" distL="0" distR="0">
            <wp:extent cx="5274310" cy="1171575"/>
            <wp:effectExtent l="0" t="0" r="254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5274310" cy="1171575"/>
                    </a:xfrm>
                    <a:prstGeom prst="rect">
                      <a:avLst/>
                    </a:prstGeom>
                  </pic:spPr>
                </pic:pic>
              </a:graphicData>
            </a:graphic>
          </wp:inline>
        </w:drawing>
      </w:r>
    </w:p>
    <w:p>
      <w:pPr>
        <w:rPr>
          <w:rFonts w:hint="eastAsia" w:ascii="Times New Roman" w:hAnsi="Times New Roman"/>
          <w:sz w:val="24"/>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5.已开课程查询，以及选课资格条件的校验。</w:t>
      </w:r>
    </w:p>
    <w:p>
      <w:r>
        <w:drawing>
          <wp:inline distT="0" distB="0" distL="0" distR="0">
            <wp:extent cx="5274310" cy="2359660"/>
            <wp:effectExtent l="0" t="0" r="254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5274310" cy="2359660"/>
                    </a:xfrm>
                    <a:prstGeom prst="rect">
                      <a:avLst/>
                    </a:prstGeom>
                  </pic:spPr>
                </pic:pic>
              </a:graphicData>
            </a:graphic>
          </wp:inline>
        </w:drawing>
      </w:r>
    </w:p>
    <w:p/>
    <w:p>
      <w:pPr>
        <w:numPr>
          <w:ilvl w:val="0"/>
          <w:numId w:val="1"/>
        </w:numPr>
        <w:rPr>
          <w:b/>
          <w:bCs/>
          <w:sz w:val="36"/>
          <w:szCs w:val="36"/>
        </w:rPr>
      </w:pPr>
      <w:r>
        <w:rPr>
          <w:rFonts w:hint="eastAsia"/>
          <w:b/>
          <w:bCs/>
          <w:sz w:val="36"/>
          <w:szCs w:val="36"/>
        </w:rPr>
        <w:t>导航功能</w:t>
      </w:r>
    </w:p>
    <w:p>
      <w:pPr>
        <w:pStyle w:val="8"/>
        <w:numPr>
          <w:numId w:val="0"/>
        </w:numPr>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点击屏幕右侧图标，可以回到主页，可以查看我的课表以及退课日志。</w:t>
      </w:r>
    </w:p>
    <w:p>
      <w:r>
        <w:drawing>
          <wp:inline distT="0" distB="0" distL="0" distR="0">
            <wp:extent cx="5295265" cy="2344420"/>
            <wp:effectExtent l="0" t="0" r="635" b="177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3"/>
                    <a:stretch>
                      <a:fillRect/>
                    </a:stretch>
                  </pic:blipFill>
                  <pic:spPr>
                    <a:xfrm>
                      <a:off x="0" y="0"/>
                      <a:ext cx="5295265" cy="234442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3A38B4"/>
    <w:multiLevelType w:val="singleLevel"/>
    <w:tmpl w:val="C83A38B4"/>
    <w:lvl w:ilvl="0" w:tentative="0">
      <w:start w:val="1"/>
      <w:numFmt w:val="decimal"/>
      <w:lvlText w:val="%1."/>
      <w:lvlJc w:val="left"/>
      <w:pPr>
        <w:tabs>
          <w:tab w:val="left" w:pos="312"/>
        </w:tabs>
      </w:pPr>
    </w:lvl>
  </w:abstractNum>
  <w:abstractNum w:abstractNumId="1">
    <w:nsid w:val="714549FC"/>
    <w:multiLevelType w:val="singleLevel"/>
    <w:tmpl w:val="714549F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A47"/>
    <w:rsid w:val="000407FA"/>
    <w:rsid w:val="0023377B"/>
    <w:rsid w:val="002813AC"/>
    <w:rsid w:val="004F04C1"/>
    <w:rsid w:val="00550D77"/>
    <w:rsid w:val="005A4FFF"/>
    <w:rsid w:val="005F4033"/>
    <w:rsid w:val="00632AD8"/>
    <w:rsid w:val="006630F1"/>
    <w:rsid w:val="00691760"/>
    <w:rsid w:val="007A3BC6"/>
    <w:rsid w:val="00831269"/>
    <w:rsid w:val="00912038"/>
    <w:rsid w:val="00926CAD"/>
    <w:rsid w:val="009E5BD6"/>
    <w:rsid w:val="00A01AEC"/>
    <w:rsid w:val="00B0787A"/>
    <w:rsid w:val="00B22BB9"/>
    <w:rsid w:val="00B90A47"/>
    <w:rsid w:val="00D3576B"/>
    <w:rsid w:val="00E043D1"/>
    <w:rsid w:val="00E545C2"/>
    <w:rsid w:val="00F478B8"/>
    <w:rsid w:val="00FA6216"/>
    <w:rsid w:val="00FC0158"/>
    <w:rsid w:val="07D83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0000FF"/>
      <w:u w:val="single"/>
    </w:rPr>
  </w:style>
  <w:style w:type="paragraph" w:styleId="8">
    <w:name w:val="List Paragraph"/>
    <w:basedOn w:val="1"/>
    <w:qFormat/>
    <w:uiPriority w:val="34"/>
    <w:pPr>
      <w:ind w:firstLine="420" w:firstLineChars="200"/>
    </w:pPr>
  </w:style>
  <w:style w:type="character" w:customStyle="1" w:styleId="9">
    <w:name w:val="Unresolved Mention"/>
    <w:basedOn w:val="6"/>
    <w:semiHidden/>
    <w:unhideWhenUsed/>
    <w:qFormat/>
    <w:uiPriority w:val="99"/>
    <w:rPr>
      <w:color w:val="605E5C"/>
      <w:shd w:val="clear" w:color="auto" w:fill="E1DFDD"/>
    </w:rPr>
  </w:style>
  <w:style w:type="character" w:customStyle="1" w:styleId="10">
    <w:name w:val="页眉 Char"/>
    <w:basedOn w:val="6"/>
    <w:link w:val="4"/>
    <w:qFormat/>
    <w:uiPriority w:val="99"/>
    <w:rPr>
      <w:rFonts w:ascii="Calibri" w:hAnsi="Calibri" w:eastAsia="宋体" w:cs="Times New Roman"/>
      <w:sz w:val="18"/>
      <w:szCs w:val="18"/>
    </w:rPr>
  </w:style>
  <w:style w:type="character" w:customStyle="1" w:styleId="11">
    <w:name w:val="页脚 Char"/>
    <w:basedOn w:val="6"/>
    <w:link w:val="3"/>
    <w:qFormat/>
    <w:uiPriority w:val="99"/>
    <w:rPr>
      <w:rFonts w:ascii="Calibri" w:hAnsi="Calibri" w:eastAsia="宋体" w:cs="Times New Roman"/>
      <w:sz w:val="18"/>
      <w:szCs w:val="18"/>
    </w:rPr>
  </w:style>
  <w:style w:type="character" w:customStyle="1" w:styleId="12">
    <w:name w:val="批注框文本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100</Words>
  <Characters>571</Characters>
  <Lines>4</Lines>
  <Paragraphs>1</Paragraphs>
  <TotalTime>434</TotalTime>
  <ScaleCrop>false</ScaleCrop>
  <LinksUpToDate>false</LinksUpToDate>
  <CharactersWithSpaces>670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2021-06-10T03:36:00Z</dcterms:created>
  <dc:creator>cao yang</dc:creator>
  <cp:lastModifiedBy>吴珊珊</cp:lastModifiedBy>
  <dcterms:modified xsi:type="dcterms:W3CDTF">2021-06-13T02:09:34Z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